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中标通知书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黄石市金石混凝土制品有限公司：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黄石市城发建设有限公司大塘茗城二期项目地下室工程商品混 凝土招标（招标编号：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CFJS-DTMC-2022-002-HW）</w:t>
      </w:r>
      <w:r>
        <w:rPr>
          <w:color w:val="000000"/>
          <w:spacing w:val="0"/>
          <w:w w:val="100"/>
          <w:position w:val="0"/>
        </w:rPr>
        <w:t>的评标、定标工作 己结束，现通知贵单位中标。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0" w:right="0" w:firstLine="540"/>
        <w:jc w:val="both"/>
      </w:pPr>
      <w:r>
        <w:rPr>
          <w:color w:val="000000"/>
          <w:spacing w:val="0"/>
          <w:w w:val="100"/>
          <w:position w:val="0"/>
        </w:rPr>
        <w:t>请贵单位在收到中标通知书后，派（授权）代表签订</w:t>
      </w:r>
      <w:bookmarkStart w:id="0" w:name="_GoBack"/>
      <w:bookmarkEnd w:id="0"/>
      <w:r>
        <w:rPr>
          <w:color w:val="000000"/>
          <w:spacing w:val="0"/>
          <w:w w:val="100"/>
          <w:position w:val="0"/>
        </w:rPr>
        <w:t>合同，并做 好预付款银行保函准备工作。在履行合同期间，若贵方不能及时保质 保量供应商品混凝土，我方有权启用第二中标候选人供货，同时我方 保留追究由此造成损失的权利。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00" w:line="6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特此通知。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6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联系人：周工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6"/>
          <w:szCs w:val="26"/>
          <w:lang w:val="zh-TW" w:eastAsia="zh-TW" w:bidi="zh-TW"/>
        </w:rPr>
        <w:t>联系电话: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0714-6389776</w:t>
      </w:r>
    </w:p>
    <w:p>
      <w:pPr>
        <w:widowControl w:val="0"/>
        <w:jc w:val="right"/>
        <w:rPr>
          <w:sz w:val="2"/>
          <w:szCs w:val="2"/>
        </w:rPr>
      </w:pPr>
      <w:r>
        <w:drawing>
          <wp:inline distT="0" distB="0" distL="114300" distR="114300">
            <wp:extent cx="2084705" cy="1463040"/>
            <wp:effectExtent l="0" t="0" r="317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ut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0" w:h="16840"/>
      <w:pgMar w:top="2163" w:right="1789" w:bottom="2079" w:left="1895" w:header="1735" w:footer="165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7C8B5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uiPriority w:val="0"/>
    <w:rPr>
      <w:sz w:val="28"/>
      <w:szCs w:val="28"/>
      <w:u w:val="none"/>
      <w:shd w:val="clear" w:color="auto" w:fill="auto"/>
    </w:rPr>
  </w:style>
  <w:style w:type="paragraph" w:customStyle="1" w:styleId="9">
    <w:name w:val="Body text|2"/>
    <w:basedOn w:val="1"/>
    <w:link w:val="8"/>
    <w:uiPriority w:val="0"/>
    <w:pPr>
      <w:widowControl w:val="0"/>
      <w:shd w:val="clear" w:color="auto" w:fill="auto"/>
      <w:spacing w:after="1500" w:line="637" w:lineRule="exact"/>
    </w:pPr>
    <w:rPr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2022-02-25T07:08:23Z</dcterms:created>
  <dc:creator>CamScanner</dc:creator>
  <cp:lastModifiedBy>半支烟</cp:lastModifiedBy>
  <dcterms:modified xsi:type="dcterms:W3CDTF">2022-02-25T07:08:40Z</dcterms:modified>
  <dc:subject>中标通知书</dc:subject>
  <dc:title>中标通知书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62BF6CEB0C5844A1B7F6BFDB76089A85</vt:lpwstr>
  </property>
</Properties>
</file>